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TEMPLATE AND EXAMPLES FOR FACULTY MENTOR RESEARCH BIO</w:t>
      </w:r>
      <w:commentRangeStart w:id="0"/>
      <w:r w:rsidDel="00000000" w:rsidR="00000000" w:rsidRPr="00000000">
        <w:rPr>
          <w:b w:val="1"/>
          <w:rtl w:val="0"/>
        </w:rPr>
        <w:t xml:space="preserve"> (Due </w:t>
      </w:r>
      <w:r w:rsidDel="00000000" w:rsidR="00000000" w:rsidRPr="00000000">
        <w:rPr>
          <w:b w:val="1"/>
          <w:rtl w:val="0"/>
        </w:rPr>
        <w:t xml:space="preserve">February 10, 2020)</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Name:_____________________</w:t>
      </w:r>
    </w:p>
    <w:p w:rsidR="00000000" w:rsidDel="00000000" w:rsidP="00000000" w:rsidRDefault="00000000" w:rsidRPr="00000000" w14:paraId="00000004">
      <w:pPr>
        <w:rPr/>
      </w:pPr>
      <w:r w:rsidDel="00000000" w:rsidR="00000000" w:rsidRPr="00000000">
        <w:rPr>
          <w:rtl w:val="0"/>
        </w:rPr>
        <w:t xml:space="preserve">Department:________________</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Research Bio:</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(Sample 1)</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My primary areas of interest are in analyzing attitudes about genetic engineering. I’m interested in how politicians view this topic through textual analysis of speeches during legislative debates, measuring how the public views genetic engineering through surveys and interviews, and whether politicians respond to changing public attitudes in their voting decisions.</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If you’re interested in research in this area, you will be trained and develop experience in: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Utilizing NVivo, a qualitative data analysis software, to analyze textual data </w:t>
      </w:r>
    </w:p>
    <w:p w:rsidR="00000000" w:rsidDel="00000000" w:rsidP="00000000" w:rsidRDefault="00000000" w:rsidRPr="00000000" w14:paraId="0000000F">
      <w:pPr>
        <w:rPr/>
      </w:pPr>
      <w:r w:rsidDel="00000000" w:rsidR="00000000" w:rsidRPr="00000000">
        <w:rPr>
          <w:rtl w:val="0"/>
        </w:rPr>
        <w:t xml:space="preserve">Survey development and analysis</w:t>
      </w:r>
    </w:p>
    <w:p w:rsidR="00000000" w:rsidDel="00000000" w:rsidP="00000000" w:rsidRDefault="00000000" w:rsidRPr="00000000" w14:paraId="00000010">
      <w:pPr>
        <w:rPr/>
      </w:pPr>
      <w:r w:rsidDel="00000000" w:rsidR="00000000" w:rsidRPr="00000000">
        <w:rPr>
          <w:rtl w:val="0"/>
        </w:rPr>
        <w:t xml:space="preserve">Qualitative interviewing</w:t>
      </w:r>
    </w:p>
    <w:p w:rsidR="00000000" w:rsidDel="00000000" w:rsidP="00000000" w:rsidRDefault="00000000" w:rsidRPr="00000000" w14:paraId="00000011">
      <w:pPr>
        <w:rPr/>
      </w:pPr>
      <w:r w:rsidDel="00000000" w:rsidR="00000000" w:rsidRPr="00000000">
        <w:rPr>
          <w:rtl w:val="0"/>
        </w:rPr>
        <w:t xml:space="preserve">Analysis of qualitative data</w:t>
      </w:r>
    </w:p>
    <w:p w:rsidR="00000000" w:rsidDel="00000000" w:rsidP="00000000" w:rsidRDefault="00000000" w:rsidRPr="00000000" w14:paraId="00000012">
      <w:pPr>
        <w:rPr/>
      </w:pPr>
      <w:r w:rsidDel="00000000" w:rsidR="00000000" w:rsidRPr="00000000">
        <w:rPr>
          <w:rtl w:val="0"/>
        </w:rPr>
        <w:t xml:space="preserve">Research ethics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(Sample 2)</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I primarily do quantitative, statistical analysis using medical records and other information to examine healthcare markets. Right now, I am interested in how much competition in hospital markets affects hospital pricing strategies, because the charges (the “sticker price”) for medical care is not actually the price paid for the care by most patients- the government regulates payments for those on Medicare and Medicaid and private insurers negotiate discounts. However, the sticker prices are still interesting for two reasons. First, they may be used a bargaining tool by hospitals to increase the reimbursements they receive from private insurers. Second, uninsured patients sometimes face the full charges and could face substantial financial risk.</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 xml:space="preserve">If you are interested in learning more about the economics of hospital markets and the uninsured, we can discuss a project where you will learn how to use STATA, as statistical software package, about database management and how to use messy, “real world” data, and how to take economic theory and formulate hypotheses to test using data.</w:t>
      </w:r>
    </w:p>
    <w:p w:rsidR="00000000" w:rsidDel="00000000" w:rsidP="00000000" w:rsidRDefault="00000000" w:rsidRPr="00000000" w14:paraId="00000019">
      <w:pPr>
        <w:rPr/>
      </w:pP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arrie Ellis" w:id="0" w:date="2020-01-17T17:12:52Z">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date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